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9C977" w14:textId="77777777" w:rsidR="00606011" w:rsidRPr="00BB66A1" w:rsidRDefault="00606011" w:rsidP="00BB66A1">
      <w:pPr>
        <w:spacing w:before="240" w:line="276" w:lineRule="auto"/>
        <w:jc w:val="center"/>
        <w:rPr>
          <w:rFonts w:asciiTheme="majorHAnsi" w:hAnsiTheme="majorHAnsi" w:cs="Calibri"/>
          <w:b/>
          <w:sz w:val="28"/>
          <w:szCs w:val="28"/>
          <w:lang w:val="el-GR"/>
        </w:rPr>
      </w:pPr>
      <w:r w:rsidRPr="00BB66A1">
        <w:rPr>
          <w:rFonts w:asciiTheme="majorHAnsi" w:hAnsiTheme="majorHAnsi" w:cs="Calibri"/>
          <w:b/>
          <w:sz w:val="28"/>
          <w:szCs w:val="28"/>
          <w:lang w:val="el-GR"/>
        </w:rPr>
        <w:t xml:space="preserve">ΔΕΛΤΙΟ ΤΥΠΟΥ </w:t>
      </w:r>
    </w:p>
    <w:p w14:paraId="120B5E37" w14:textId="1FEB52B7" w:rsidR="00606011" w:rsidRPr="00BB66A1" w:rsidRDefault="00606011" w:rsidP="00BB66A1">
      <w:pPr>
        <w:spacing w:before="240" w:line="276" w:lineRule="auto"/>
        <w:jc w:val="right"/>
        <w:rPr>
          <w:rFonts w:ascii="Calibri" w:hAnsi="Calibri" w:cs="Calibri"/>
          <w:bCs/>
          <w:sz w:val="22"/>
          <w:szCs w:val="22"/>
          <w:lang w:val="el-GR"/>
        </w:rPr>
      </w:pPr>
      <w:r w:rsidRPr="00BB66A1">
        <w:rPr>
          <w:rFonts w:ascii="Calibri" w:hAnsi="Calibri" w:cs="Calibri"/>
          <w:bCs/>
          <w:sz w:val="22"/>
          <w:szCs w:val="22"/>
          <w:lang w:val="el-GR"/>
        </w:rPr>
        <w:t>Αθήνα, 14 Μαρτίου 2022</w:t>
      </w:r>
    </w:p>
    <w:p w14:paraId="4142791D" w14:textId="7C85821E" w:rsidR="00606011" w:rsidRPr="00BB66A1" w:rsidRDefault="00606011" w:rsidP="00BB66A1">
      <w:pPr>
        <w:pStyle w:val="PlainText"/>
        <w:spacing w:before="240" w:line="276" w:lineRule="auto"/>
        <w:jc w:val="both"/>
        <w:rPr>
          <w:rFonts w:cs="Calibri"/>
          <w:b/>
          <w:bCs/>
          <w:szCs w:val="22"/>
        </w:rPr>
      </w:pPr>
      <w:r w:rsidRPr="00BB66A1">
        <w:rPr>
          <w:rFonts w:cs="Calibri"/>
          <w:b/>
          <w:bCs/>
          <w:szCs w:val="22"/>
        </w:rPr>
        <w:t>Τίτλος:</w:t>
      </w:r>
      <w:r w:rsidR="009C40F8" w:rsidRPr="00BB66A1">
        <w:rPr>
          <w:rFonts w:cs="Calibri"/>
          <w:b/>
          <w:bCs/>
          <w:szCs w:val="22"/>
        </w:rPr>
        <w:t xml:space="preserve"> Η απασχόληση στα Ελληνικά Ξενοδοχεία 2022</w:t>
      </w:r>
    </w:p>
    <w:p w14:paraId="2E2D1B03" w14:textId="03E34D2D" w:rsidR="00606011" w:rsidRPr="00BB66A1" w:rsidRDefault="001030D4" w:rsidP="00BB66A1">
      <w:pPr>
        <w:pStyle w:val="PlainText"/>
        <w:spacing w:before="120" w:line="276" w:lineRule="auto"/>
        <w:jc w:val="both"/>
        <w:rPr>
          <w:rFonts w:cs="Calibri"/>
          <w:szCs w:val="22"/>
        </w:rPr>
      </w:pPr>
      <w:r w:rsidRPr="00BB66A1">
        <w:rPr>
          <w:rFonts w:cs="Calibri"/>
          <w:szCs w:val="22"/>
        </w:rPr>
        <w:t xml:space="preserve">Η </w:t>
      </w:r>
      <w:r w:rsidR="00FF2CF3" w:rsidRPr="00BB66A1">
        <w:rPr>
          <w:rFonts w:cs="Calibri"/>
          <w:szCs w:val="22"/>
        </w:rPr>
        <w:t xml:space="preserve">συνολική αποτύπωση της </w:t>
      </w:r>
      <w:r w:rsidRPr="00BB66A1">
        <w:rPr>
          <w:rFonts w:cs="Calibri"/>
          <w:szCs w:val="22"/>
        </w:rPr>
        <w:t>απασχόλησης καθώς και των ελλείψεων</w:t>
      </w:r>
      <w:r w:rsidR="0005003C" w:rsidRPr="00BB66A1">
        <w:rPr>
          <w:rFonts w:cs="Calibri"/>
          <w:szCs w:val="22"/>
        </w:rPr>
        <w:t xml:space="preserve"> στα ξενοδοχεία</w:t>
      </w:r>
      <w:r w:rsidR="00AC71DB" w:rsidRPr="00BB66A1">
        <w:rPr>
          <w:rFonts w:cs="Calibri"/>
          <w:szCs w:val="22"/>
        </w:rPr>
        <w:t xml:space="preserve"> </w:t>
      </w:r>
      <w:r w:rsidR="00606011" w:rsidRPr="00BB66A1">
        <w:rPr>
          <w:rFonts w:cs="Calibri"/>
          <w:szCs w:val="22"/>
        </w:rPr>
        <w:t>καταγράφε</w:t>
      </w:r>
      <w:r w:rsidR="00716861" w:rsidRPr="00BB66A1">
        <w:rPr>
          <w:rFonts w:cs="Calibri"/>
          <w:szCs w:val="22"/>
        </w:rPr>
        <w:t xml:space="preserve">ται στην </w:t>
      </w:r>
      <w:r w:rsidR="00606011" w:rsidRPr="00BB66A1">
        <w:rPr>
          <w:rFonts w:cs="Calibri"/>
          <w:szCs w:val="22"/>
        </w:rPr>
        <w:t>έρευνα του Ινστιτούτου Τουριστικών Ερευνών και Προβλέψεων, με τίτλο: «</w:t>
      </w:r>
      <w:r w:rsidR="00FE1524" w:rsidRPr="00BB66A1">
        <w:rPr>
          <w:rFonts w:cs="Calibri"/>
          <w:i/>
          <w:iCs/>
          <w:szCs w:val="22"/>
        </w:rPr>
        <w:t>Η απασχόληση στα Ελληνικά Ξενοδοχεία</w:t>
      </w:r>
      <w:r w:rsidR="00716861" w:rsidRPr="00BB66A1">
        <w:rPr>
          <w:rFonts w:cs="Calibri"/>
          <w:i/>
          <w:iCs/>
          <w:szCs w:val="22"/>
        </w:rPr>
        <w:t xml:space="preserve"> 2022</w:t>
      </w:r>
      <w:r w:rsidR="00606011" w:rsidRPr="00BB66A1">
        <w:rPr>
          <w:rFonts w:cs="Calibri"/>
          <w:szCs w:val="22"/>
        </w:rPr>
        <w:t xml:space="preserve">». H έρευνα διενεργήθηκε κατά το διάστημα </w:t>
      </w:r>
      <w:r w:rsidR="004C444C" w:rsidRPr="00BB66A1">
        <w:rPr>
          <w:rFonts w:cs="Calibri"/>
          <w:szCs w:val="22"/>
        </w:rPr>
        <w:t>15</w:t>
      </w:r>
      <w:r w:rsidR="00606011" w:rsidRPr="00BB66A1">
        <w:rPr>
          <w:rFonts w:cs="Calibri"/>
          <w:szCs w:val="22"/>
        </w:rPr>
        <w:t xml:space="preserve"> </w:t>
      </w:r>
      <w:r w:rsidR="004C444C" w:rsidRPr="00BB66A1">
        <w:rPr>
          <w:rFonts w:cs="Calibri"/>
          <w:szCs w:val="22"/>
        </w:rPr>
        <w:t>Οκτωβρίου</w:t>
      </w:r>
      <w:r w:rsidR="00606011" w:rsidRPr="00BB66A1">
        <w:rPr>
          <w:rFonts w:cs="Calibri"/>
          <w:szCs w:val="22"/>
        </w:rPr>
        <w:t xml:space="preserve">- </w:t>
      </w:r>
      <w:r w:rsidR="004C444C" w:rsidRPr="00BB66A1">
        <w:rPr>
          <w:rFonts w:cs="Calibri"/>
          <w:szCs w:val="22"/>
        </w:rPr>
        <w:t>15 Νοεμβρίου</w:t>
      </w:r>
      <w:r w:rsidR="00606011" w:rsidRPr="00BB66A1">
        <w:rPr>
          <w:rFonts w:cs="Calibri"/>
          <w:szCs w:val="22"/>
        </w:rPr>
        <w:t xml:space="preserve"> 202</w:t>
      </w:r>
      <w:r w:rsidR="004C444C" w:rsidRPr="00BB66A1">
        <w:rPr>
          <w:rFonts w:cs="Calibri"/>
          <w:szCs w:val="22"/>
        </w:rPr>
        <w:t>2</w:t>
      </w:r>
      <w:r w:rsidR="00F11125" w:rsidRPr="00BB66A1">
        <w:rPr>
          <w:rFonts w:cs="Calibri"/>
          <w:szCs w:val="22"/>
        </w:rPr>
        <w:t xml:space="preserve"> και </w:t>
      </w:r>
      <w:r w:rsidR="00606011" w:rsidRPr="00BB66A1">
        <w:rPr>
          <w:rFonts w:cs="Calibri"/>
          <w:szCs w:val="22"/>
        </w:rPr>
        <w:t>είχε ως δείγμα 1.1</w:t>
      </w:r>
      <w:r w:rsidR="00FE1524" w:rsidRPr="00BB66A1">
        <w:rPr>
          <w:rFonts w:cs="Calibri"/>
          <w:szCs w:val="22"/>
        </w:rPr>
        <w:t>03</w:t>
      </w:r>
      <w:r w:rsidR="00606011" w:rsidRPr="00BB66A1">
        <w:rPr>
          <w:rFonts w:cs="Calibri"/>
          <w:szCs w:val="22"/>
        </w:rPr>
        <w:t xml:space="preserve"> ξενοδοχειακές επιχειρήσεις</w:t>
      </w:r>
      <w:r w:rsidR="00FE1524" w:rsidRPr="00BB66A1">
        <w:rPr>
          <w:rFonts w:cs="Calibri"/>
          <w:szCs w:val="22"/>
        </w:rPr>
        <w:t>.</w:t>
      </w:r>
    </w:p>
    <w:p w14:paraId="54EF87C8" w14:textId="28EB18E1" w:rsidR="00C75880" w:rsidRPr="00BB66A1" w:rsidRDefault="00C75880" w:rsidP="00BB66A1">
      <w:pPr>
        <w:pStyle w:val="PlainText"/>
        <w:spacing w:before="120" w:line="276" w:lineRule="auto"/>
        <w:jc w:val="both"/>
        <w:rPr>
          <w:rFonts w:cs="Calibri"/>
          <w:szCs w:val="22"/>
        </w:rPr>
      </w:pPr>
      <w:r w:rsidRPr="00BB66A1">
        <w:rPr>
          <w:rFonts w:cs="Calibri"/>
          <w:szCs w:val="22"/>
        </w:rPr>
        <w:t xml:space="preserve">Γενικότερα το 2022 καταγράφηκαν 60,2 χιλιάδες ελλείψεις στον ξενοδοχειακό κλάδο που αντιστοιχούν στο 23% των θέσεων εργασίας που προβλέπονται στο οργανόγραμμα των ξενοδοχείων. </w:t>
      </w:r>
    </w:p>
    <w:p w14:paraId="25F45633" w14:textId="3CFF0104" w:rsidR="00381BA5" w:rsidRPr="00BB66A1" w:rsidRDefault="00C75880" w:rsidP="00BB66A1">
      <w:pPr>
        <w:pStyle w:val="PlainText"/>
        <w:spacing w:before="120" w:line="276" w:lineRule="auto"/>
        <w:jc w:val="both"/>
        <w:rPr>
          <w:rFonts w:cs="Calibri"/>
          <w:szCs w:val="22"/>
        </w:rPr>
      </w:pPr>
      <w:r w:rsidRPr="00BB66A1">
        <w:rPr>
          <w:rFonts w:cs="Calibri"/>
          <w:szCs w:val="22"/>
        </w:rPr>
        <w:t>Πιο συγκεκριμένα</w:t>
      </w:r>
      <w:r w:rsidR="00A07049">
        <w:rPr>
          <w:rFonts w:cs="Calibri"/>
          <w:szCs w:val="22"/>
        </w:rPr>
        <w:t>,</w:t>
      </w:r>
      <w:r w:rsidRPr="00BB66A1">
        <w:rPr>
          <w:rFonts w:cs="Calibri"/>
          <w:szCs w:val="22"/>
        </w:rPr>
        <w:t xml:space="preserve"> </w:t>
      </w:r>
      <w:r w:rsidR="001C3474" w:rsidRPr="00BB66A1">
        <w:rPr>
          <w:rFonts w:cs="Calibri"/>
          <w:szCs w:val="22"/>
        </w:rPr>
        <w:t>από την έρευνα προέκυψε ότι η</w:t>
      </w:r>
      <w:r w:rsidR="00381BA5" w:rsidRPr="00BB66A1">
        <w:rPr>
          <w:rFonts w:cs="Calibri"/>
          <w:szCs w:val="22"/>
        </w:rPr>
        <w:t xml:space="preserve"> ειδικότητα του </w:t>
      </w:r>
      <w:r w:rsidR="00381BA5" w:rsidRPr="00BB66A1">
        <w:rPr>
          <w:rFonts w:cs="Calibri"/>
          <w:szCs w:val="22"/>
          <w:lang w:val="en-US"/>
        </w:rPr>
        <w:t>Sommelier</w:t>
      </w:r>
      <w:r w:rsidR="00381BA5" w:rsidRPr="00BB66A1">
        <w:rPr>
          <w:rFonts w:cs="Calibri"/>
          <w:szCs w:val="22"/>
        </w:rPr>
        <w:t xml:space="preserve"> εμφανίζει τη μεγαλύτερη έλλειψη σε ποσοστό 57% του συνόλου των ξενοδοχείων, ενώ στον αντίποδα βρίσκεται η ειδικότητα του Βοηθού/Λογιστή αγγίζοντας το 11%</w:t>
      </w:r>
      <w:r w:rsidR="001C5EEE" w:rsidRPr="00BB66A1">
        <w:rPr>
          <w:rFonts w:cs="Calibri"/>
          <w:szCs w:val="22"/>
        </w:rPr>
        <w:t>.</w:t>
      </w:r>
      <w:r w:rsidR="00381BA5" w:rsidRPr="00BB66A1">
        <w:rPr>
          <w:rFonts w:cs="Calibri"/>
          <w:szCs w:val="22"/>
        </w:rPr>
        <w:t xml:space="preserve"> </w:t>
      </w:r>
    </w:p>
    <w:p w14:paraId="299BB061" w14:textId="694A7997" w:rsidR="00381BA5" w:rsidRPr="00BB66A1" w:rsidRDefault="00381BA5" w:rsidP="00BB66A1">
      <w:pPr>
        <w:pStyle w:val="PlainText"/>
        <w:spacing w:before="120" w:line="276" w:lineRule="auto"/>
        <w:jc w:val="both"/>
        <w:rPr>
          <w:rFonts w:cs="Calibri"/>
          <w:szCs w:val="22"/>
        </w:rPr>
      </w:pPr>
      <w:r w:rsidRPr="00BB66A1">
        <w:rPr>
          <w:rFonts w:cs="Calibri"/>
          <w:szCs w:val="22"/>
        </w:rPr>
        <w:t xml:space="preserve">Το 40% του συνόλου των ξενοδοχείων εμφανίζει έλλειψη σε τουλάχιστον μια θέση καμαριέρας το 2022, έναντι του 38% το 2021. </w:t>
      </w:r>
    </w:p>
    <w:p w14:paraId="322ECA93" w14:textId="77777777" w:rsidR="00656B92" w:rsidRDefault="00690A05" w:rsidP="00656B92">
      <w:pPr>
        <w:pStyle w:val="PlainText"/>
        <w:spacing w:before="120" w:line="276" w:lineRule="auto"/>
        <w:jc w:val="both"/>
        <w:rPr>
          <w:rFonts w:cs="Calibri"/>
          <w:szCs w:val="22"/>
        </w:rPr>
      </w:pPr>
      <w:r w:rsidRPr="00BB66A1">
        <w:rPr>
          <w:rFonts w:cs="Calibri"/>
          <w:szCs w:val="22"/>
        </w:rPr>
        <w:t xml:space="preserve">Από την </w:t>
      </w:r>
      <w:r w:rsidR="00606011" w:rsidRPr="00BB66A1">
        <w:rPr>
          <w:rFonts w:cs="Calibri"/>
          <w:szCs w:val="22"/>
        </w:rPr>
        <w:t xml:space="preserve">έρευνα </w:t>
      </w:r>
      <w:r w:rsidRPr="00BB66A1">
        <w:rPr>
          <w:rFonts w:cs="Calibri"/>
          <w:szCs w:val="22"/>
        </w:rPr>
        <w:t>προκύπτει</w:t>
      </w:r>
      <w:r w:rsidR="00606011" w:rsidRPr="00BB66A1">
        <w:rPr>
          <w:rFonts w:cs="Calibri"/>
          <w:szCs w:val="22"/>
        </w:rPr>
        <w:t xml:space="preserve"> πως </w:t>
      </w:r>
      <w:r w:rsidR="00627529" w:rsidRPr="00BB66A1">
        <w:rPr>
          <w:rFonts w:cs="Calibri"/>
          <w:szCs w:val="22"/>
        </w:rPr>
        <w:t xml:space="preserve">τα ποσοστά ελλείψεων </w:t>
      </w:r>
      <w:r w:rsidR="00D371C0" w:rsidRPr="00BB66A1">
        <w:rPr>
          <w:rFonts w:cs="Calibri"/>
          <w:szCs w:val="22"/>
        </w:rPr>
        <w:t xml:space="preserve">προσωπικού κυμαίνονται στα ίδια </w:t>
      </w:r>
      <w:r w:rsidR="00157B20" w:rsidRPr="00BB66A1">
        <w:rPr>
          <w:rFonts w:cs="Calibri"/>
          <w:szCs w:val="22"/>
        </w:rPr>
        <w:t>επίπεδα</w:t>
      </w:r>
      <w:r w:rsidR="00143425" w:rsidRPr="00BB66A1">
        <w:rPr>
          <w:rFonts w:cs="Calibri"/>
          <w:szCs w:val="22"/>
        </w:rPr>
        <w:t>,</w:t>
      </w:r>
      <w:r w:rsidR="00157B20" w:rsidRPr="00BB66A1">
        <w:rPr>
          <w:rFonts w:cs="Calibri"/>
          <w:szCs w:val="22"/>
        </w:rPr>
        <w:t xml:space="preserve"> τόσο για τα ξενοδοχεία εποχικής λειτουργίας</w:t>
      </w:r>
      <w:r w:rsidR="00143425" w:rsidRPr="00BB66A1">
        <w:rPr>
          <w:rFonts w:cs="Calibri"/>
          <w:szCs w:val="22"/>
        </w:rPr>
        <w:t xml:space="preserve">(23%), </w:t>
      </w:r>
      <w:r w:rsidR="00D35141" w:rsidRPr="00BB66A1">
        <w:rPr>
          <w:rFonts w:cs="Calibri"/>
          <w:szCs w:val="22"/>
        </w:rPr>
        <w:t>όσο και για τα συνεχούς</w:t>
      </w:r>
      <w:r w:rsidR="00143425" w:rsidRPr="00BB66A1">
        <w:rPr>
          <w:rFonts w:cs="Calibri"/>
          <w:szCs w:val="22"/>
        </w:rPr>
        <w:t xml:space="preserve"> </w:t>
      </w:r>
      <w:r w:rsidR="00D35141" w:rsidRPr="00BB66A1">
        <w:rPr>
          <w:rFonts w:cs="Calibri"/>
          <w:szCs w:val="22"/>
        </w:rPr>
        <w:t>(22%).</w:t>
      </w:r>
      <w:r w:rsidR="00AF12D9" w:rsidRPr="00BB66A1">
        <w:rPr>
          <w:rFonts w:cs="Calibri"/>
          <w:szCs w:val="22"/>
        </w:rPr>
        <w:t xml:space="preserve"> </w:t>
      </w:r>
      <w:r w:rsidR="00A52CAC" w:rsidRPr="00BB66A1">
        <w:rPr>
          <w:rFonts w:cs="Calibri"/>
          <w:szCs w:val="22"/>
        </w:rPr>
        <w:t xml:space="preserve">Παρατηρείται </w:t>
      </w:r>
      <w:r w:rsidR="00910E40" w:rsidRPr="00BB66A1">
        <w:rPr>
          <w:rFonts w:cs="Calibri"/>
          <w:szCs w:val="22"/>
        </w:rPr>
        <w:t xml:space="preserve">επίσης </w:t>
      </w:r>
      <w:r w:rsidR="00A52CAC" w:rsidRPr="00BB66A1">
        <w:rPr>
          <w:rFonts w:cs="Calibri"/>
          <w:szCs w:val="22"/>
        </w:rPr>
        <w:t>ότι οι χαμηλότερες κατηγορίες ξενοδοχείων (1*, 2*, 3*) παρουσιάζουν μεγαλύτερα ποσοστά ελλείψεων προσωπικού σε σχέση με τις υψηλότερες κατηγορίες</w:t>
      </w:r>
      <w:r w:rsidR="00860F12">
        <w:rPr>
          <w:rFonts w:cs="Calibri"/>
          <w:szCs w:val="22"/>
        </w:rPr>
        <w:t xml:space="preserve"> </w:t>
      </w:r>
      <w:r w:rsidR="00A52CAC" w:rsidRPr="00BB66A1">
        <w:rPr>
          <w:rFonts w:cs="Calibri"/>
          <w:szCs w:val="22"/>
        </w:rPr>
        <w:t>(4*,5*).</w:t>
      </w:r>
      <w:r w:rsidR="00372559" w:rsidRPr="00BB66A1">
        <w:rPr>
          <w:rFonts w:cs="Calibri"/>
          <w:szCs w:val="22"/>
        </w:rPr>
        <w:t xml:space="preserve"> </w:t>
      </w:r>
      <w:r w:rsidR="00910E40" w:rsidRPr="00BB66A1">
        <w:rPr>
          <w:rFonts w:cs="Calibri"/>
          <w:szCs w:val="22"/>
        </w:rPr>
        <w:t>Σημαντικό ρόλο</w:t>
      </w:r>
      <w:r w:rsidR="000528D3" w:rsidRPr="00BB66A1">
        <w:rPr>
          <w:rFonts w:cs="Calibri"/>
          <w:szCs w:val="22"/>
        </w:rPr>
        <w:t xml:space="preserve"> </w:t>
      </w:r>
      <w:r w:rsidR="00534693" w:rsidRPr="00BB66A1">
        <w:rPr>
          <w:rFonts w:cs="Calibri"/>
          <w:szCs w:val="22"/>
        </w:rPr>
        <w:t>παίζει</w:t>
      </w:r>
      <w:r w:rsidR="006A032E" w:rsidRPr="00BB66A1">
        <w:rPr>
          <w:rFonts w:cs="Calibri"/>
          <w:szCs w:val="22"/>
        </w:rPr>
        <w:t xml:space="preserve"> ακόμη </w:t>
      </w:r>
      <w:r w:rsidR="00534693" w:rsidRPr="00BB66A1">
        <w:rPr>
          <w:rFonts w:cs="Calibri"/>
          <w:szCs w:val="22"/>
        </w:rPr>
        <w:t>και το μέγεθος του ξενοδοχείου στο ποσοστό έλλειψης προσωπικού.</w:t>
      </w:r>
      <w:r w:rsidR="00947624" w:rsidRPr="00BB66A1">
        <w:rPr>
          <w:rFonts w:cs="Calibri"/>
          <w:szCs w:val="22"/>
        </w:rPr>
        <w:t xml:space="preserve"> Προκύπτει </w:t>
      </w:r>
      <w:r w:rsidRPr="00BB66A1">
        <w:rPr>
          <w:rFonts w:cs="Calibri"/>
          <w:szCs w:val="22"/>
        </w:rPr>
        <w:t xml:space="preserve">ακόμη </w:t>
      </w:r>
      <w:r w:rsidR="00947624" w:rsidRPr="00BB66A1">
        <w:rPr>
          <w:rFonts w:cs="Calibri"/>
          <w:szCs w:val="22"/>
        </w:rPr>
        <w:t xml:space="preserve">ότι </w:t>
      </w:r>
      <w:r w:rsidR="00A71A66" w:rsidRPr="00BB66A1">
        <w:rPr>
          <w:rFonts w:cs="Calibri"/>
          <w:szCs w:val="22"/>
        </w:rPr>
        <w:t>όσο πιο μικρό το μέγεθος του ξενοδοχείου</w:t>
      </w:r>
      <w:r w:rsidR="00947624" w:rsidRPr="00BB66A1">
        <w:rPr>
          <w:rFonts w:cs="Calibri"/>
          <w:szCs w:val="22"/>
        </w:rPr>
        <w:t>,</w:t>
      </w:r>
      <w:r w:rsidR="00A71A66" w:rsidRPr="00BB66A1">
        <w:rPr>
          <w:rFonts w:cs="Calibri"/>
          <w:szCs w:val="22"/>
        </w:rPr>
        <w:t xml:space="preserve"> </w:t>
      </w:r>
      <w:r w:rsidR="00F331EE" w:rsidRPr="00BB66A1">
        <w:rPr>
          <w:rFonts w:cs="Calibri"/>
          <w:szCs w:val="22"/>
        </w:rPr>
        <w:t>τόσο μεγαλύτερο το ποσοστό έλλειψης προσωπικού που καταγράφεται.</w:t>
      </w:r>
      <w:r w:rsidR="00275766" w:rsidRPr="00BB66A1">
        <w:rPr>
          <w:rFonts w:cs="Calibri"/>
          <w:szCs w:val="22"/>
        </w:rPr>
        <w:t xml:space="preserve"> </w:t>
      </w:r>
      <w:r w:rsidR="000528D3" w:rsidRPr="00BB66A1">
        <w:rPr>
          <w:rFonts w:cs="Calibri"/>
          <w:szCs w:val="22"/>
        </w:rPr>
        <w:t xml:space="preserve">Συγκεκριμένα </w:t>
      </w:r>
      <w:r w:rsidR="00541578" w:rsidRPr="00BB66A1">
        <w:rPr>
          <w:rFonts w:cs="Calibri"/>
          <w:szCs w:val="22"/>
        </w:rPr>
        <w:t xml:space="preserve">στα οικογενειακά ξενοδοχεία το ποσοστό έλλειψης προσωπικού </w:t>
      </w:r>
      <w:r w:rsidR="006658FF" w:rsidRPr="00BB66A1">
        <w:rPr>
          <w:rFonts w:cs="Calibri"/>
          <w:szCs w:val="22"/>
        </w:rPr>
        <w:t xml:space="preserve">είναι 29%, ενώ το αντίστοιχο ποσοστό για </w:t>
      </w:r>
      <w:r w:rsidR="00AF12D9" w:rsidRPr="00BB66A1">
        <w:rPr>
          <w:rFonts w:cs="Calibri"/>
          <w:szCs w:val="22"/>
        </w:rPr>
        <w:t>τα μεγάλα ξενοδοχεία είναι 17%.</w:t>
      </w:r>
    </w:p>
    <w:p w14:paraId="622C10F8" w14:textId="26BCC06D" w:rsidR="009C50E6" w:rsidRPr="00BB66A1" w:rsidRDefault="0074103D" w:rsidP="00656B92">
      <w:pPr>
        <w:pStyle w:val="PlainText"/>
        <w:spacing w:before="120" w:line="276" w:lineRule="auto"/>
        <w:jc w:val="both"/>
        <w:rPr>
          <w:rFonts w:cs="Calibri"/>
          <w:szCs w:val="22"/>
        </w:rPr>
      </w:pPr>
      <w:r w:rsidRPr="00BB66A1">
        <w:rPr>
          <w:rFonts w:cs="Calibri"/>
          <w:szCs w:val="22"/>
        </w:rPr>
        <w:t xml:space="preserve">Τέλος, </w:t>
      </w:r>
      <w:r w:rsidR="00B502ED" w:rsidRPr="00BB66A1">
        <w:rPr>
          <w:rFonts w:cs="Calibri"/>
          <w:szCs w:val="22"/>
        </w:rPr>
        <w:t>η έρευνα αναδεικνύ</w:t>
      </w:r>
      <w:r w:rsidR="001C5EEE" w:rsidRPr="00BB66A1">
        <w:rPr>
          <w:rFonts w:cs="Calibri"/>
          <w:szCs w:val="22"/>
        </w:rPr>
        <w:t>ει</w:t>
      </w:r>
      <w:r w:rsidR="00B502ED" w:rsidRPr="00BB66A1">
        <w:rPr>
          <w:rFonts w:cs="Calibri"/>
          <w:szCs w:val="22"/>
        </w:rPr>
        <w:t xml:space="preserve"> </w:t>
      </w:r>
      <w:r w:rsidR="00B32800" w:rsidRPr="00BB66A1">
        <w:rPr>
          <w:rFonts w:cs="Calibri"/>
          <w:szCs w:val="22"/>
        </w:rPr>
        <w:t xml:space="preserve">και </w:t>
      </w:r>
      <w:r w:rsidR="00B502ED" w:rsidRPr="00BB66A1">
        <w:rPr>
          <w:rFonts w:cs="Calibri"/>
          <w:szCs w:val="22"/>
        </w:rPr>
        <w:t xml:space="preserve">την πρόθεση των </w:t>
      </w:r>
      <w:r w:rsidR="00805E9C" w:rsidRPr="00BB66A1">
        <w:rPr>
          <w:rFonts w:cs="Calibri"/>
          <w:szCs w:val="22"/>
        </w:rPr>
        <w:t xml:space="preserve">ξενοδόχων να προσλάβουν </w:t>
      </w:r>
      <w:r w:rsidR="00860F12">
        <w:rPr>
          <w:rFonts w:cs="Calibri"/>
          <w:szCs w:val="22"/>
        </w:rPr>
        <w:t xml:space="preserve">εργαζόμενους </w:t>
      </w:r>
      <w:r w:rsidR="009C6E98" w:rsidRPr="00BB66A1">
        <w:rPr>
          <w:rFonts w:cs="Calibri"/>
          <w:szCs w:val="22"/>
        </w:rPr>
        <w:t xml:space="preserve">από τρίτες χώρες </w:t>
      </w:r>
      <w:r w:rsidR="00A63FA2" w:rsidRPr="00BB66A1">
        <w:rPr>
          <w:rFonts w:cs="Calibri"/>
          <w:szCs w:val="22"/>
        </w:rPr>
        <w:t xml:space="preserve">(εκτός Ε.Ε.) για την περίοδο 2023-2024 με το </w:t>
      </w:r>
      <w:r w:rsidRPr="00BB66A1">
        <w:rPr>
          <w:rFonts w:cs="Calibri"/>
          <w:szCs w:val="22"/>
        </w:rPr>
        <w:t>2</w:t>
      </w:r>
      <w:r w:rsidR="00A63FA2" w:rsidRPr="00BB66A1">
        <w:rPr>
          <w:rFonts w:cs="Calibri"/>
          <w:szCs w:val="22"/>
        </w:rPr>
        <w:t>9%</w:t>
      </w:r>
      <w:r w:rsidRPr="00BB66A1">
        <w:rPr>
          <w:rFonts w:cs="Calibri"/>
          <w:szCs w:val="22"/>
        </w:rPr>
        <w:t xml:space="preserve"> αυτών να αφορούν την ειδικότητα της καμαριέρας.</w:t>
      </w:r>
    </w:p>
    <w:sectPr w:rsidR="009C50E6" w:rsidRPr="00BB66A1" w:rsidSect="009A564E">
      <w:headerReference w:type="default" r:id="rId7"/>
      <w:footerReference w:type="default" r:id="rId8"/>
      <w:pgSz w:w="11906" w:h="16838" w:code="9"/>
      <w:pgMar w:top="1440" w:right="1797" w:bottom="1440" w:left="1797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935E6" w14:textId="77777777" w:rsidR="00CC33AA" w:rsidRDefault="00CC33AA">
      <w:r>
        <w:separator/>
      </w:r>
    </w:p>
  </w:endnote>
  <w:endnote w:type="continuationSeparator" w:id="0">
    <w:p w14:paraId="287DC24D" w14:textId="77777777" w:rsidR="00CC33AA" w:rsidRDefault="00CC33AA">
      <w:r>
        <w:continuationSeparator/>
      </w:r>
    </w:p>
  </w:endnote>
  <w:endnote w:type="continuationNotice" w:id="1">
    <w:p w14:paraId="70D6FB92" w14:textId="77777777" w:rsidR="00CC33AA" w:rsidRDefault="00CC33A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7A8C6" w14:textId="77777777" w:rsidR="00561E5E" w:rsidRPr="00AC4BEB" w:rsidRDefault="00561E5E" w:rsidP="00561E5E">
    <w:pPr>
      <w:pStyle w:val="Footer"/>
      <w:pBdr>
        <w:top w:val="thinThickSmallGap" w:sz="12" w:space="6" w:color="244061" w:themeColor="accent1" w:themeShade="80"/>
      </w:pBdr>
      <w:spacing w:line="240" w:lineRule="auto"/>
      <w:jc w:val="center"/>
      <w:rPr>
        <w:rFonts w:asciiTheme="minorHAnsi" w:hAnsiTheme="minorHAnsi"/>
        <w:color w:val="2E2D7D"/>
        <w:sz w:val="20"/>
        <w:lang w:val="el-GR"/>
      </w:rPr>
    </w:pPr>
    <w:r w:rsidRPr="00AC4BEB">
      <w:rPr>
        <w:rFonts w:asciiTheme="minorHAnsi" w:hAnsiTheme="minorHAnsi"/>
        <w:color w:val="2E2D7D"/>
        <w:sz w:val="20"/>
        <w:lang w:val="el-GR"/>
      </w:rPr>
      <w:t>Σταδίου 24, 105 64  Αθήνα</w:t>
    </w:r>
  </w:p>
  <w:p w14:paraId="24726F46" w14:textId="77777777" w:rsidR="00561E5E" w:rsidRPr="00AC4BEB" w:rsidRDefault="00561E5E" w:rsidP="00561E5E">
    <w:pPr>
      <w:pStyle w:val="Footer"/>
      <w:pBdr>
        <w:top w:val="thinThickSmallGap" w:sz="12" w:space="6" w:color="244061" w:themeColor="accent1" w:themeShade="80"/>
      </w:pBdr>
      <w:spacing w:line="240" w:lineRule="auto"/>
      <w:jc w:val="center"/>
      <w:rPr>
        <w:rFonts w:asciiTheme="minorHAnsi" w:hAnsiTheme="minorHAnsi"/>
        <w:color w:val="2E2D7D"/>
        <w:sz w:val="20"/>
        <w:lang w:val="el-GR"/>
      </w:rPr>
    </w:pPr>
    <w:r w:rsidRPr="00AC4BEB">
      <w:rPr>
        <w:rFonts w:asciiTheme="minorHAnsi" w:hAnsiTheme="minorHAnsi"/>
        <w:color w:val="2E2D7D"/>
        <w:sz w:val="20"/>
        <w:lang w:val="el-GR"/>
      </w:rPr>
      <w:t xml:space="preserve">Τηλ. </w:t>
    </w:r>
    <w:r w:rsidR="00243F58" w:rsidRPr="00AC4BEB">
      <w:rPr>
        <w:rFonts w:asciiTheme="minorHAnsi" w:hAnsiTheme="minorHAnsi"/>
        <w:color w:val="2E2D7D"/>
        <w:sz w:val="20"/>
        <w:lang w:val="el-GR"/>
      </w:rPr>
      <w:t>213</w:t>
    </w:r>
    <w:r w:rsidRPr="00AC4BEB">
      <w:rPr>
        <w:rFonts w:asciiTheme="minorHAnsi" w:hAnsiTheme="minorHAnsi"/>
        <w:color w:val="2E2D7D"/>
        <w:sz w:val="20"/>
        <w:lang w:val="el-GR"/>
      </w:rPr>
      <w:t>-</w:t>
    </w:r>
    <w:r w:rsidR="00243F58" w:rsidRPr="00AC4BEB">
      <w:rPr>
        <w:rFonts w:asciiTheme="minorHAnsi" w:hAnsiTheme="minorHAnsi"/>
        <w:color w:val="2E2D7D"/>
        <w:sz w:val="20"/>
        <w:lang w:val="el-GR"/>
      </w:rPr>
      <w:t>216</w:t>
    </w:r>
    <w:r w:rsidRPr="00AC4BEB">
      <w:rPr>
        <w:rFonts w:asciiTheme="minorHAnsi" w:hAnsiTheme="minorHAnsi"/>
        <w:color w:val="2E2D7D"/>
        <w:sz w:val="20"/>
        <w:lang w:val="el-GR"/>
      </w:rPr>
      <w:t xml:space="preserve"> </w:t>
    </w:r>
    <w:r w:rsidR="00243F58" w:rsidRPr="00AC4BEB">
      <w:rPr>
        <w:rFonts w:asciiTheme="minorHAnsi" w:hAnsiTheme="minorHAnsi"/>
        <w:color w:val="2E2D7D"/>
        <w:sz w:val="20"/>
        <w:lang w:val="el-GR"/>
      </w:rPr>
      <w:t>9900, 213-216 9902</w:t>
    </w:r>
  </w:p>
  <w:p w14:paraId="5523A4DF" w14:textId="6BE5EC41" w:rsidR="00561E5E" w:rsidRPr="00A36BB1" w:rsidRDefault="005B1AA6" w:rsidP="00561E5E">
    <w:pPr>
      <w:pStyle w:val="Footer"/>
      <w:pBdr>
        <w:top w:val="thinThickSmallGap" w:sz="12" w:space="6" w:color="244061" w:themeColor="accent1" w:themeShade="80"/>
      </w:pBdr>
      <w:spacing w:line="240" w:lineRule="auto"/>
      <w:jc w:val="center"/>
      <w:rPr>
        <w:rFonts w:asciiTheme="minorHAnsi" w:hAnsiTheme="minorHAnsi"/>
        <w:color w:val="2E2D7D"/>
        <w:sz w:val="20"/>
        <w:lang w:val="el-GR"/>
      </w:rPr>
    </w:pPr>
    <w:r>
      <w:rPr>
        <w:rFonts w:asciiTheme="minorHAnsi" w:hAnsiTheme="minorHAnsi"/>
        <w:color w:val="2E2D7D"/>
        <w:sz w:val="20"/>
        <w:lang w:val="en-US"/>
      </w:rPr>
      <w:t>Url</w:t>
    </w:r>
    <w:r w:rsidRPr="00A36BB1">
      <w:rPr>
        <w:rFonts w:asciiTheme="minorHAnsi" w:hAnsiTheme="minorHAnsi"/>
        <w:color w:val="2E2D7D"/>
        <w:sz w:val="20"/>
        <w:lang w:val="el-GR"/>
      </w:rPr>
      <w:t xml:space="preserve">: </w:t>
    </w:r>
    <w:hyperlink r:id="rId1" w:history="1">
      <w:r w:rsidRPr="00B42FDC">
        <w:rPr>
          <w:rStyle w:val="Hyperlink"/>
          <w:rFonts w:asciiTheme="minorHAnsi" w:hAnsiTheme="minorHAnsi"/>
          <w:sz w:val="20"/>
          <w:lang w:val="en-US"/>
        </w:rPr>
        <w:t>www</w:t>
      </w:r>
      <w:r w:rsidRPr="00A36BB1">
        <w:rPr>
          <w:rStyle w:val="Hyperlink"/>
          <w:rFonts w:asciiTheme="minorHAnsi" w:hAnsiTheme="minorHAnsi"/>
          <w:sz w:val="20"/>
          <w:lang w:val="el-GR"/>
        </w:rPr>
        <w:t>.</w:t>
      </w:r>
      <w:r w:rsidRPr="00B42FDC">
        <w:rPr>
          <w:rStyle w:val="Hyperlink"/>
          <w:rFonts w:asciiTheme="minorHAnsi" w:hAnsiTheme="minorHAnsi"/>
          <w:sz w:val="20"/>
          <w:lang w:val="en-US"/>
        </w:rPr>
        <w:t>itep</w:t>
      </w:r>
      <w:r w:rsidRPr="00A36BB1">
        <w:rPr>
          <w:rStyle w:val="Hyperlink"/>
          <w:rFonts w:asciiTheme="minorHAnsi" w:hAnsiTheme="minorHAnsi"/>
          <w:sz w:val="20"/>
          <w:lang w:val="el-GR"/>
        </w:rPr>
        <w:t>.</w:t>
      </w:r>
      <w:r w:rsidRPr="00B42FDC">
        <w:rPr>
          <w:rStyle w:val="Hyperlink"/>
          <w:rFonts w:asciiTheme="minorHAnsi" w:hAnsiTheme="minorHAnsi"/>
          <w:sz w:val="20"/>
          <w:lang w:val="en-US"/>
        </w:rPr>
        <w:t>gr</w:t>
      </w:r>
    </w:hyperlink>
    <w:r w:rsidRPr="00A36BB1">
      <w:rPr>
        <w:rFonts w:asciiTheme="minorHAnsi" w:hAnsiTheme="minorHAnsi"/>
        <w:color w:val="2E2D7D"/>
        <w:sz w:val="20"/>
        <w:lang w:val="el-GR"/>
      </w:rPr>
      <w:t xml:space="preserve"> * </w:t>
    </w:r>
    <w:r w:rsidR="00561E5E" w:rsidRPr="00AC4BEB">
      <w:rPr>
        <w:rFonts w:asciiTheme="minorHAnsi" w:hAnsiTheme="minorHAnsi"/>
        <w:color w:val="2E2D7D"/>
        <w:sz w:val="20"/>
        <w:lang w:val="en-US"/>
      </w:rPr>
      <w:t>Email</w:t>
    </w:r>
    <w:r w:rsidR="00561E5E" w:rsidRPr="00A36BB1">
      <w:rPr>
        <w:rFonts w:asciiTheme="minorHAnsi" w:hAnsiTheme="minorHAnsi"/>
        <w:color w:val="2E2D7D"/>
        <w:sz w:val="20"/>
        <w:lang w:val="el-GR"/>
      </w:rPr>
      <w:t xml:space="preserve">: </w:t>
    </w:r>
    <w:r>
      <w:rPr>
        <w:rFonts w:asciiTheme="minorHAnsi" w:hAnsiTheme="minorHAnsi"/>
        <w:color w:val="2E2D7D"/>
        <w:sz w:val="20"/>
        <w:lang w:val="en-US"/>
      </w:rPr>
      <w:t>info</w:t>
    </w:r>
    <w:r w:rsidR="00561E5E" w:rsidRPr="00A36BB1">
      <w:rPr>
        <w:rFonts w:asciiTheme="minorHAnsi" w:hAnsiTheme="minorHAnsi"/>
        <w:color w:val="2E2D7D"/>
        <w:sz w:val="20"/>
        <w:lang w:val="el-GR"/>
      </w:rPr>
      <w:t>@</w:t>
    </w:r>
    <w:r>
      <w:rPr>
        <w:rFonts w:asciiTheme="minorHAnsi" w:hAnsiTheme="minorHAnsi"/>
        <w:color w:val="2E2D7D"/>
        <w:sz w:val="20"/>
        <w:lang w:val="en-US"/>
      </w:rPr>
      <w:t>itep</w:t>
    </w:r>
    <w:r w:rsidR="00561E5E" w:rsidRPr="00A36BB1">
      <w:rPr>
        <w:rFonts w:asciiTheme="minorHAnsi" w:hAnsiTheme="minorHAnsi"/>
        <w:color w:val="2E2D7D"/>
        <w:sz w:val="20"/>
        <w:lang w:val="el-GR"/>
      </w:rPr>
      <w:t>.</w:t>
    </w:r>
    <w:r w:rsidR="00561E5E" w:rsidRPr="00AC4BEB">
      <w:rPr>
        <w:rFonts w:asciiTheme="minorHAnsi" w:hAnsiTheme="minorHAnsi"/>
        <w:color w:val="2E2D7D"/>
        <w:sz w:val="20"/>
        <w:lang w:val="en-US"/>
      </w:rPr>
      <w:t>gr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F0815" w14:textId="77777777" w:rsidR="00CC33AA" w:rsidRDefault="00CC33AA">
      <w:r>
        <w:separator/>
      </w:r>
    </w:p>
  </w:footnote>
  <w:footnote w:type="continuationSeparator" w:id="0">
    <w:p w14:paraId="209DDDA0" w14:textId="77777777" w:rsidR="00CC33AA" w:rsidRDefault="00CC33AA">
      <w:r>
        <w:continuationSeparator/>
      </w:r>
    </w:p>
  </w:footnote>
  <w:footnote w:type="continuationNotice" w:id="1">
    <w:p w14:paraId="79310AB6" w14:textId="77777777" w:rsidR="00CC33AA" w:rsidRDefault="00CC33A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A98DA4" w14:textId="5A6A6514" w:rsidR="00F443E1" w:rsidRDefault="00F443E1" w:rsidP="009A564E">
    <w:pPr>
      <w:spacing w:line="240" w:lineRule="auto"/>
      <w:jc w:val="center"/>
      <w:rPr>
        <w:lang w:val="en-US"/>
      </w:rPr>
    </w:pPr>
  </w:p>
  <w:tbl>
    <w:tblPr>
      <w:tblStyle w:val="TableGrid"/>
      <w:tblW w:w="87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3"/>
      <w:gridCol w:w="7371"/>
    </w:tblGrid>
    <w:tr w:rsidR="005B39B5" w14:paraId="6D00DE81" w14:textId="77777777" w:rsidTr="005B39B5">
      <w:trPr>
        <w:trHeight w:val="1266"/>
      </w:trPr>
      <w:tc>
        <w:tcPr>
          <w:tcW w:w="1413" w:type="dxa"/>
          <w:vAlign w:val="center"/>
        </w:tcPr>
        <w:p w14:paraId="065317FB" w14:textId="2059EB7F" w:rsidR="005B39B5" w:rsidRDefault="005B39B5" w:rsidP="005B39B5">
          <w:pPr>
            <w:spacing w:line="240" w:lineRule="auto"/>
            <w:jc w:val="center"/>
            <w:rPr>
              <w:rFonts w:asciiTheme="majorHAnsi" w:hAnsiTheme="majorHAnsi"/>
              <w:color w:val="000080"/>
              <w:sz w:val="28"/>
              <w:lang w:val="en-US"/>
            </w:rPr>
          </w:pPr>
          <w:r>
            <w:rPr>
              <w:noProof/>
              <w:lang w:val="en-US"/>
            </w:rPr>
            <w:drawing>
              <wp:inline distT="0" distB="0" distL="0" distR="0" wp14:anchorId="34AC1A17" wp14:editId="4971AB9D">
                <wp:extent cx="628650" cy="661905"/>
                <wp:effectExtent l="0" t="0" r="0" b="5080"/>
                <wp:docPr id="2" name="Εικόνα 2" descr="Εικόνα που περιέχει clipart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ΙΤΕΠ_LogoPress4_GR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454" cy="6817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vAlign w:val="center"/>
        </w:tcPr>
        <w:p w14:paraId="489B63DE" w14:textId="77777777" w:rsidR="005B39B5" w:rsidRPr="007F1864" w:rsidRDefault="005B39B5" w:rsidP="005B39B5">
          <w:pPr>
            <w:spacing w:before="120" w:line="240" w:lineRule="auto"/>
            <w:jc w:val="left"/>
            <w:rPr>
              <w:rFonts w:asciiTheme="majorHAnsi" w:hAnsiTheme="majorHAnsi"/>
              <w:color w:val="755B25"/>
              <w:sz w:val="26"/>
              <w:lang w:val="en-US"/>
            </w:rPr>
          </w:pPr>
          <w:r w:rsidRPr="005B1AA6">
            <w:rPr>
              <w:rFonts w:asciiTheme="majorHAnsi" w:hAnsiTheme="majorHAnsi"/>
              <w:color w:val="002060"/>
              <w:sz w:val="26"/>
              <w:lang w:val="el-GR"/>
            </w:rPr>
            <w:t>ΙΝΣΤΙΤΟΥΤΟ</w:t>
          </w:r>
          <w:r w:rsidRPr="005B1AA6">
            <w:rPr>
              <w:rFonts w:asciiTheme="majorHAnsi" w:hAnsiTheme="majorHAnsi"/>
              <w:color w:val="002060"/>
              <w:sz w:val="26"/>
              <w:lang w:val="en-US"/>
            </w:rPr>
            <w:t xml:space="preserve"> </w:t>
          </w:r>
          <w:r w:rsidRPr="007F1864">
            <w:rPr>
              <w:rFonts w:asciiTheme="majorHAnsi" w:hAnsiTheme="majorHAnsi"/>
              <w:color w:val="755B25"/>
              <w:sz w:val="26"/>
              <w:lang w:val="el-GR"/>
            </w:rPr>
            <w:t>ΤΟΥΡΙΣΤΙΚΩΝ</w:t>
          </w:r>
          <w:r w:rsidRPr="007F1864">
            <w:rPr>
              <w:rFonts w:asciiTheme="majorHAnsi" w:hAnsiTheme="majorHAnsi"/>
              <w:color w:val="755B25"/>
              <w:sz w:val="26"/>
              <w:lang w:val="en-US"/>
            </w:rPr>
            <w:t xml:space="preserve"> </w:t>
          </w:r>
          <w:r w:rsidRPr="005B1AA6">
            <w:rPr>
              <w:rFonts w:asciiTheme="majorHAnsi" w:hAnsiTheme="majorHAnsi"/>
              <w:color w:val="002060"/>
              <w:sz w:val="26"/>
              <w:lang w:val="el-GR"/>
            </w:rPr>
            <w:t>ΕΡΕΥΝΩΝ</w:t>
          </w:r>
          <w:r w:rsidRPr="005B1AA6">
            <w:rPr>
              <w:rFonts w:asciiTheme="majorHAnsi" w:hAnsiTheme="majorHAnsi"/>
              <w:color w:val="002060"/>
              <w:sz w:val="26"/>
              <w:lang w:val="en-US"/>
            </w:rPr>
            <w:t xml:space="preserve"> </w:t>
          </w:r>
          <w:r w:rsidRPr="005B1AA6">
            <w:rPr>
              <w:rFonts w:asciiTheme="majorHAnsi" w:hAnsiTheme="majorHAnsi"/>
              <w:color w:val="002060"/>
              <w:sz w:val="26"/>
              <w:lang w:val="el-GR"/>
            </w:rPr>
            <w:t>ΚΑΙ</w:t>
          </w:r>
          <w:r w:rsidRPr="005B1AA6">
            <w:rPr>
              <w:rFonts w:asciiTheme="majorHAnsi" w:hAnsiTheme="majorHAnsi"/>
              <w:color w:val="002060"/>
              <w:sz w:val="26"/>
              <w:lang w:val="en-US"/>
            </w:rPr>
            <w:t xml:space="preserve"> </w:t>
          </w:r>
          <w:r w:rsidRPr="007F1864">
            <w:rPr>
              <w:rFonts w:asciiTheme="majorHAnsi" w:hAnsiTheme="majorHAnsi"/>
              <w:color w:val="755B25"/>
              <w:sz w:val="26"/>
              <w:lang w:val="el-GR"/>
            </w:rPr>
            <w:t>ΠΡΟΒΛΕΨΕΩΝ</w:t>
          </w:r>
        </w:p>
        <w:p w14:paraId="3CCBAEE2" w14:textId="0C530A40" w:rsidR="005B39B5" w:rsidRPr="005B39B5" w:rsidRDefault="005B39B5" w:rsidP="005B39B5">
          <w:pPr>
            <w:spacing w:line="240" w:lineRule="auto"/>
            <w:jc w:val="left"/>
            <w:rPr>
              <w:rFonts w:asciiTheme="majorHAnsi" w:hAnsiTheme="majorHAnsi"/>
              <w:color w:val="4A442A" w:themeColor="background2" w:themeShade="40"/>
              <w:sz w:val="28"/>
              <w:lang w:val="en-US"/>
            </w:rPr>
          </w:pPr>
          <w:r w:rsidRPr="007F1864">
            <w:rPr>
              <w:rFonts w:asciiTheme="majorHAnsi" w:hAnsiTheme="majorHAnsi"/>
              <w:color w:val="755B25"/>
              <w:sz w:val="26"/>
              <w:lang w:val="en-US"/>
            </w:rPr>
            <w:t xml:space="preserve">RESEARCH </w:t>
          </w:r>
          <w:r w:rsidRPr="005B1AA6">
            <w:rPr>
              <w:rFonts w:asciiTheme="majorHAnsi" w:hAnsiTheme="majorHAnsi"/>
              <w:color w:val="002060"/>
              <w:sz w:val="26"/>
              <w:lang w:val="en-US"/>
            </w:rPr>
            <w:t xml:space="preserve">INSTITUTE </w:t>
          </w:r>
          <w:r w:rsidRPr="007F1864">
            <w:rPr>
              <w:rFonts w:asciiTheme="majorHAnsi" w:hAnsiTheme="majorHAnsi"/>
              <w:color w:val="755B25"/>
              <w:sz w:val="26"/>
              <w:lang w:val="en-US"/>
            </w:rPr>
            <w:t xml:space="preserve">FOR </w:t>
          </w:r>
          <w:r w:rsidRPr="005B1AA6">
            <w:rPr>
              <w:rFonts w:asciiTheme="majorHAnsi" w:hAnsiTheme="majorHAnsi"/>
              <w:color w:val="002060"/>
              <w:sz w:val="26"/>
              <w:lang w:val="en-US"/>
            </w:rPr>
            <w:t>TOURISΜ</w:t>
          </w:r>
        </w:p>
      </w:tc>
    </w:tr>
  </w:tbl>
  <w:p w14:paraId="5A6A6764" w14:textId="77777777" w:rsidR="005B39B5" w:rsidRPr="00593213" w:rsidRDefault="005B39B5" w:rsidP="005B39B5">
    <w:pPr>
      <w:spacing w:line="240" w:lineRule="auto"/>
      <w:rPr>
        <w:rFonts w:asciiTheme="majorHAnsi" w:hAnsiTheme="majorHAnsi"/>
        <w:color w:val="4A442A" w:themeColor="background2" w:themeShade="40"/>
        <w:sz w:val="20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C2927"/>
    <w:multiLevelType w:val="multilevel"/>
    <w:tmpl w:val="DF9867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F861C6"/>
    <w:multiLevelType w:val="singleLevel"/>
    <w:tmpl w:val="49CCA2E4"/>
    <w:lvl w:ilvl="0">
      <w:start w:val="10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num w:numId="1" w16cid:durableId="2110735106">
    <w:abstractNumId w:val="0"/>
  </w:num>
  <w:num w:numId="2" w16cid:durableId="509223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CD5"/>
    <w:rsid w:val="000108D9"/>
    <w:rsid w:val="0003668C"/>
    <w:rsid w:val="0005003C"/>
    <w:rsid w:val="000528D3"/>
    <w:rsid w:val="000A1EB3"/>
    <w:rsid w:val="000C11E3"/>
    <w:rsid w:val="001030D4"/>
    <w:rsid w:val="001115B6"/>
    <w:rsid w:val="0012237D"/>
    <w:rsid w:val="00135F73"/>
    <w:rsid w:val="00143425"/>
    <w:rsid w:val="0014767C"/>
    <w:rsid w:val="00157B20"/>
    <w:rsid w:val="00177CBC"/>
    <w:rsid w:val="00177F38"/>
    <w:rsid w:val="0019227E"/>
    <w:rsid w:val="00194F2F"/>
    <w:rsid w:val="001A2A47"/>
    <w:rsid w:val="001B4E4E"/>
    <w:rsid w:val="001C1D2B"/>
    <w:rsid w:val="001C3474"/>
    <w:rsid w:val="001C5EEE"/>
    <w:rsid w:val="00234410"/>
    <w:rsid w:val="00243F58"/>
    <w:rsid w:val="00275766"/>
    <w:rsid w:val="00291F44"/>
    <w:rsid w:val="002B7EB0"/>
    <w:rsid w:val="002F0941"/>
    <w:rsid w:val="002F60CB"/>
    <w:rsid w:val="003122D4"/>
    <w:rsid w:val="00343224"/>
    <w:rsid w:val="00372559"/>
    <w:rsid w:val="00381BA5"/>
    <w:rsid w:val="003B0CA0"/>
    <w:rsid w:val="003F1ED7"/>
    <w:rsid w:val="00466810"/>
    <w:rsid w:val="00480CD5"/>
    <w:rsid w:val="004866D0"/>
    <w:rsid w:val="004A03B2"/>
    <w:rsid w:val="004A50C9"/>
    <w:rsid w:val="004C31C7"/>
    <w:rsid w:val="004C444C"/>
    <w:rsid w:val="004C50D9"/>
    <w:rsid w:val="004C7285"/>
    <w:rsid w:val="004D120A"/>
    <w:rsid w:val="004D4A2C"/>
    <w:rsid w:val="00521CE4"/>
    <w:rsid w:val="00534693"/>
    <w:rsid w:val="00541578"/>
    <w:rsid w:val="00541EA8"/>
    <w:rsid w:val="00561E5E"/>
    <w:rsid w:val="00566DB0"/>
    <w:rsid w:val="0057280E"/>
    <w:rsid w:val="0058662B"/>
    <w:rsid w:val="0059196F"/>
    <w:rsid w:val="00593213"/>
    <w:rsid w:val="005A4C28"/>
    <w:rsid w:val="005B1AA6"/>
    <w:rsid w:val="005B39B5"/>
    <w:rsid w:val="005D51FD"/>
    <w:rsid w:val="00602AE9"/>
    <w:rsid w:val="00606011"/>
    <w:rsid w:val="00627529"/>
    <w:rsid w:val="00641589"/>
    <w:rsid w:val="00656B92"/>
    <w:rsid w:val="0066454C"/>
    <w:rsid w:val="006658FF"/>
    <w:rsid w:val="006768DB"/>
    <w:rsid w:val="006820FA"/>
    <w:rsid w:val="00685C56"/>
    <w:rsid w:val="00690A05"/>
    <w:rsid w:val="006975EA"/>
    <w:rsid w:val="006A032E"/>
    <w:rsid w:val="006A2DFB"/>
    <w:rsid w:val="006A31D1"/>
    <w:rsid w:val="006B1ABF"/>
    <w:rsid w:val="006E1D10"/>
    <w:rsid w:val="006E776A"/>
    <w:rsid w:val="006F6574"/>
    <w:rsid w:val="00716861"/>
    <w:rsid w:val="00722392"/>
    <w:rsid w:val="007255F3"/>
    <w:rsid w:val="0074103D"/>
    <w:rsid w:val="00742780"/>
    <w:rsid w:val="0077161E"/>
    <w:rsid w:val="00795D0E"/>
    <w:rsid w:val="007A7F85"/>
    <w:rsid w:val="007C74C2"/>
    <w:rsid w:val="007D3A81"/>
    <w:rsid w:val="007E432A"/>
    <w:rsid w:val="007E5759"/>
    <w:rsid w:val="007F10F8"/>
    <w:rsid w:val="007F1864"/>
    <w:rsid w:val="00805E9C"/>
    <w:rsid w:val="00812A71"/>
    <w:rsid w:val="00844611"/>
    <w:rsid w:val="008505F9"/>
    <w:rsid w:val="00860F12"/>
    <w:rsid w:val="008842E0"/>
    <w:rsid w:val="008A4AC8"/>
    <w:rsid w:val="008C5468"/>
    <w:rsid w:val="00910E40"/>
    <w:rsid w:val="00912489"/>
    <w:rsid w:val="00914536"/>
    <w:rsid w:val="00947624"/>
    <w:rsid w:val="009477B4"/>
    <w:rsid w:val="009A564E"/>
    <w:rsid w:val="009C40F8"/>
    <w:rsid w:val="009C50E6"/>
    <w:rsid w:val="009C6E98"/>
    <w:rsid w:val="00A0327C"/>
    <w:rsid w:val="00A07049"/>
    <w:rsid w:val="00A20738"/>
    <w:rsid w:val="00A219F8"/>
    <w:rsid w:val="00A3010D"/>
    <w:rsid w:val="00A31895"/>
    <w:rsid w:val="00A36BB1"/>
    <w:rsid w:val="00A52CAC"/>
    <w:rsid w:val="00A63FA2"/>
    <w:rsid w:val="00A71A66"/>
    <w:rsid w:val="00A8473B"/>
    <w:rsid w:val="00A967C7"/>
    <w:rsid w:val="00AA3EC9"/>
    <w:rsid w:val="00AC01BF"/>
    <w:rsid w:val="00AC1348"/>
    <w:rsid w:val="00AC4BEB"/>
    <w:rsid w:val="00AC71DB"/>
    <w:rsid w:val="00AC7579"/>
    <w:rsid w:val="00AD1395"/>
    <w:rsid w:val="00AF12D9"/>
    <w:rsid w:val="00AF292F"/>
    <w:rsid w:val="00AF2D40"/>
    <w:rsid w:val="00B22DFC"/>
    <w:rsid w:val="00B251DD"/>
    <w:rsid w:val="00B32800"/>
    <w:rsid w:val="00B354E4"/>
    <w:rsid w:val="00B502ED"/>
    <w:rsid w:val="00B541F7"/>
    <w:rsid w:val="00B858D5"/>
    <w:rsid w:val="00BB66A1"/>
    <w:rsid w:val="00C10C15"/>
    <w:rsid w:val="00C32024"/>
    <w:rsid w:val="00C359E9"/>
    <w:rsid w:val="00C51041"/>
    <w:rsid w:val="00C533B6"/>
    <w:rsid w:val="00C75880"/>
    <w:rsid w:val="00C80C39"/>
    <w:rsid w:val="00C866F8"/>
    <w:rsid w:val="00C94517"/>
    <w:rsid w:val="00CC33AA"/>
    <w:rsid w:val="00CE7DAE"/>
    <w:rsid w:val="00D17569"/>
    <w:rsid w:val="00D30F8D"/>
    <w:rsid w:val="00D35141"/>
    <w:rsid w:val="00D371C0"/>
    <w:rsid w:val="00D66892"/>
    <w:rsid w:val="00D80B75"/>
    <w:rsid w:val="00DC6836"/>
    <w:rsid w:val="00DD0A08"/>
    <w:rsid w:val="00DE00DB"/>
    <w:rsid w:val="00DE0EB9"/>
    <w:rsid w:val="00DE7D6C"/>
    <w:rsid w:val="00E0378F"/>
    <w:rsid w:val="00E065AA"/>
    <w:rsid w:val="00E2630C"/>
    <w:rsid w:val="00E6070D"/>
    <w:rsid w:val="00E725A5"/>
    <w:rsid w:val="00E90166"/>
    <w:rsid w:val="00EB0258"/>
    <w:rsid w:val="00EE0385"/>
    <w:rsid w:val="00EE7932"/>
    <w:rsid w:val="00F10039"/>
    <w:rsid w:val="00F11125"/>
    <w:rsid w:val="00F17CCE"/>
    <w:rsid w:val="00F257A7"/>
    <w:rsid w:val="00F3299A"/>
    <w:rsid w:val="00F331EE"/>
    <w:rsid w:val="00F443E1"/>
    <w:rsid w:val="00F44AA5"/>
    <w:rsid w:val="00F45F6F"/>
    <w:rsid w:val="00F640E1"/>
    <w:rsid w:val="00F82419"/>
    <w:rsid w:val="00F824C0"/>
    <w:rsid w:val="00F90237"/>
    <w:rsid w:val="00FA2648"/>
    <w:rsid w:val="00FB4650"/>
    <w:rsid w:val="00FC7B60"/>
    <w:rsid w:val="00FE1524"/>
    <w:rsid w:val="00FF2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44818E"/>
  <w15:docId w15:val="{04B9277A-B000-4F6F-A846-1EC3588E1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257A7"/>
    <w:pPr>
      <w:spacing w:line="360" w:lineRule="auto"/>
      <w:jc w:val="both"/>
    </w:pPr>
    <w:rPr>
      <w:sz w:val="24"/>
      <w:lang w:val="en-AU" w:eastAsia="en-US"/>
    </w:rPr>
  </w:style>
  <w:style w:type="paragraph" w:styleId="Heading1">
    <w:name w:val="heading 1"/>
    <w:basedOn w:val="Normal"/>
    <w:next w:val="Normal"/>
    <w:qFormat/>
    <w:rsid w:val="00F257A7"/>
    <w:pPr>
      <w:keepNext/>
      <w:jc w:val="center"/>
      <w:outlineLvl w:val="0"/>
    </w:pPr>
    <w:rPr>
      <w:b/>
      <w:bCs/>
      <w:u w:val="single"/>
      <w:lang w:val="el-GR"/>
    </w:rPr>
  </w:style>
  <w:style w:type="paragraph" w:styleId="Heading2">
    <w:name w:val="heading 2"/>
    <w:basedOn w:val="Normal"/>
    <w:next w:val="Normal"/>
    <w:qFormat/>
    <w:rsid w:val="00F257A7"/>
    <w:pPr>
      <w:keepNext/>
      <w:jc w:val="center"/>
      <w:outlineLvl w:val="1"/>
    </w:pPr>
    <w:rPr>
      <w:b/>
      <w:color w:val="000080"/>
      <w:spacing w:val="160"/>
      <w:lang w:val="el-GR"/>
    </w:rPr>
  </w:style>
  <w:style w:type="paragraph" w:styleId="Heading3">
    <w:name w:val="heading 3"/>
    <w:basedOn w:val="Normal"/>
    <w:next w:val="Normal"/>
    <w:qFormat/>
    <w:rsid w:val="00F257A7"/>
    <w:pPr>
      <w:keepNext/>
      <w:spacing w:before="60"/>
      <w:outlineLvl w:val="2"/>
    </w:pPr>
    <w:rPr>
      <w:b/>
      <w:i/>
      <w:color w:val="000080"/>
      <w:sz w:val="28"/>
      <w:lang w:val="el-GR"/>
    </w:rPr>
  </w:style>
  <w:style w:type="paragraph" w:styleId="Heading5">
    <w:name w:val="heading 5"/>
    <w:basedOn w:val="Normal"/>
    <w:next w:val="Normal"/>
    <w:qFormat/>
    <w:rsid w:val="00F257A7"/>
    <w:pPr>
      <w:keepNext/>
      <w:jc w:val="center"/>
      <w:outlineLvl w:val="4"/>
    </w:pPr>
    <w:rPr>
      <w:b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F257A7"/>
    <w:pPr>
      <w:spacing w:line="240" w:lineRule="auto"/>
    </w:pPr>
    <w:rPr>
      <w:rFonts w:ascii="Arial" w:hAnsi="Arial"/>
      <w:sz w:val="20"/>
      <w:lang w:val="en-GB"/>
    </w:rPr>
  </w:style>
  <w:style w:type="paragraph" w:customStyle="1" w:styleId="Head1">
    <w:name w:val="Head1"/>
    <w:basedOn w:val="Normal"/>
    <w:rsid w:val="00F257A7"/>
    <w:pPr>
      <w:spacing w:line="360" w:lineRule="atLeast"/>
    </w:pPr>
    <w:rPr>
      <w:rFonts w:ascii="Arial" w:hAnsi="Arial"/>
      <w:b/>
      <w:sz w:val="22"/>
      <w:lang w:val="el-GR"/>
    </w:rPr>
  </w:style>
  <w:style w:type="paragraph" w:customStyle="1" w:styleId="head2">
    <w:name w:val="head2"/>
    <w:basedOn w:val="Normal"/>
    <w:rsid w:val="00F257A7"/>
    <w:pPr>
      <w:spacing w:line="360" w:lineRule="atLeast"/>
    </w:pPr>
    <w:rPr>
      <w:rFonts w:ascii="Arial" w:hAnsi="Arial"/>
      <w:i/>
      <w:sz w:val="22"/>
      <w:lang w:val="el-GR"/>
    </w:rPr>
  </w:style>
  <w:style w:type="paragraph" w:styleId="Header">
    <w:name w:val="header"/>
    <w:basedOn w:val="Normal"/>
    <w:rsid w:val="00F257A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257A7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rsid w:val="00F257A7"/>
    <w:pPr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b/>
      <w:u w:val="single"/>
      <w:lang w:val="en-US"/>
    </w:rPr>
  </w:style>
  <w:style w:type="character" w:styleId="Hyperlink">
    <w:name w:val="Hyperlink"/>
    <w:basedOn w:val="DefaultParagraphFont"/>
    <w:rsid w:val="00F257A7"/>
    <w:rPr>
      <w:color w:val="0000FF"/>
      <w:u w:val="single"/>
    </w:rPr>
  </w:style>
  <w:style w:type="paragraph" w:styleId="BodyTextIndent">
    <w:name w:val="Body Text Indent"/>
    <w:basedOn w:val="Normal"/>
    <w:rsid w:val="00F257A7"/>
    <w:pPr>
      <w:ind w:left="6096"/>
      <w:jc w:val="left"/>
    </w:pPr>
    <w:rPr>
      <w:lang w:val="el-GR"/>
    </w:rPr>
  </w:style>
  <w:style w:type="paragraph" w:styleId="BodyTextIndent2">
    <w:name w:val="Body Text Indent 2"/>
    <w:basedOn w:val="Normal"/>
    <w:rsid w:val="00F257A7"/>
    <w:pPr>
      <w:ind w:firstLine="567"/>
    </w:pPr>
    <w:rPr>
      <w:lang w:val="el-GR"/>
    </w:rPr>
  </w:style>
  <w:style w:type="paragraph" w:styleId="BodyTextIndent3">
    <w:name w:val="Body Text Indent 3"/>
    <w:basedOn w:val="Normal"/>
    <w:rsid w:val="00F257A7"/>
    <w:pPr>
      <w:ind w:left="3402"/>
      <w:jc w:val="left"/>
    </w:pPr>
    <w:rPr>
      <w:lang w:val="el-GR"/>
    </w:rPr>
  </w:style>
  <w:style w:type="character" w:styleId="FollowedHyperlink">
    <w:name w:val="FollowedHyperlink"/>
    <w:basedOn w:val="DefaultParagraphFont"/>
    <w:rsid w:val="00F257A7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9A564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A564E"/>
    <w:rPr>
      <w:rFonts w:ascii="Tahoma" w:hAnsi="Tahoma" w:cs="Tahoma"/>
      <w:sz w:val="16"/>
      <w:szCs w:val="16"/>
      <w:lang w:val="en-AU" w:eastAsia="en-US"/>
    </w:rPr>
  </w:style>
  <w:style w:type="table" w:styleId="TableGrid">
    <w:name w:val="Table Grid"/>
    <w:basedOn w:val="TableNormal"/>
    <w:rsid w:val="005B3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B1A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44611"/>
    <w:pPr>
      <w:spacing w:before="100" w:beforeAutospacing="1" w:after="100" w:afterAutospacing="1" w:line="240" w:lineRule="auto"/>
      <w:jc w:val="left"/>
    </w:pPr>
    <w:rPr>
      <w:szCs w:val="24"/>
      <w:lang w:val="el-GR" w:eastAsia="el-GR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06011"/>
    <w:rPr>
      <w:sz w:val="24"/>
      <w:lang w:val="en-AU" w:eastAsia="en-US"/>
    </w:rPr>
  </w:style>
  <w:style w:type="paragraph" w:customStyle="1" w:styleId="1">
    <w:name w:val="Διεύθυνση αποστολέα1"/>
    <w:basedOn w:val="Normal"/>
    <w:uiPriority w:val="99"/>
    <w:rsid w:val="00606011"/>
    <w:pPr>
      <w:spacing w:after="200" w:line="276" w:lineRule="auto"/>
      <w:jc w:val="left"/>
    </w:pPr>
    <w:rPr>
      <w:rFonts w:ascii="Century Schoolbook" w:eastAsia="Century Schoolbook" w:hAnsi="Century Schoolbook" w:cs="Century Schoolbook"/>
      <w:color w:val="FFFFFF"/>
      <w:spacing w:val="20"/>
      <w:sz w:val="20"/>
      <w:lang w:val="el-GR"/>
    </w:rPr>
  </w:style>
  <w:style w:type="paragraph" w:styleId="PlainText">
    <w:name w:val="Plain Text"/>
    <w:basedOn w:val="Normal"/>
    <w:link w:val="PlainTextChar"/>
    <w:uiPriority w:val="99"/>
    <w:unhideWhenUsed/>
    <w:rsid w:val="00606011"/>
    <w:pPr>
      <w:spacing w:line="240" w:lineRule="auto"/>
      <w:jc w:val="left"/>
    </w:pPr>
    <w:rPr>
      <w:rFonts w:ascii="Calibri" w:eastAsiaTheme="minorHAnsi" w:hAnsi="Calibri" w:cstheme="minorBidi"/>
      <w:sz w:val="22"/>
      <w:szCs w:val="21"/>
      <w:lang w:val="el-GR"/>
    </w:rPr>
  </w:style>
  <w:style w:type="character" w:customStyle="1" w:styleId="PlainTextChar">
    <w:name w:val="Plain Text Char"/>
    <w:basedOn w:val="DefaultParagraphFont"/>
    <w:link w:val="PlainText"/>
    <w:uiPriority w:val="99"/>
    <w:rsid w:val="00606011"/>
    <w:rPr>
      <w:rFonts w:ascii="Calibri" w:eastAsiaTheme="minorHAnsi" w:hAnsi="Calibri" w:cstheme="minorBidi"/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ep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277</Words>
  <Characters>1580</Characters>
  <Application>Microsoft Office Word</Application>
  <DocSecurity>4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Αγαπητέ κ</vt:lpstr>
      <vt:lpstr>Αγαπητέ κ</vt:lpstr>
    </vt:vector>
  </TitlesOfParts>
  <Company>ITEP</Company>
  <LinksUpToDate>false</LinksUpToDate>
  <CharactersWithSpaces>1854</CharactersWithSpaces>
  <SharedDoc>false</SharedDoc>
  <HLinks>
    <vt:vector size="6" baseType="variant">
      <vt:variant>
        <vt:i4>8060979</vt:i4>
      </vt:variant>
      <vt:variant>
        <vt:i4>0</vt:i4>
      </vt:variant>
      <vt:variant>
        <vt:i4>0</vt:i4>
      </vt:variant>
      <vt:variant>
        <vt:i4>5</vt:i4>
      </vt:variant>
      <vt:variant>
        <vt:lpwstr>http://www.itep.gr/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Αγαπητέ κ</dc:title>
  <dc:subject/>
  <dc:creator>panousi</dc:creator>
  <cp:keywords/>
  <dc:description/>
  <cp:lastModifiedBy>Panousi Sofia</cp:lastModifiedBy>
  <cp:revision>154</cp:revision>
  <cp:lastPrinted>2005-02-03T19:09:00Z</cp:lastPrinted>
  <dcterms:created xsi:type="dcterms:W3CDTF">2019-10-04T16:54:00Z</dcterms:created>
  <dcterms:modified xsi:type="dcterms:W3CDTF">2023-03-14T23:24:00Z</dcterms:modified>
</cp:coreProperties>
</file>